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4CD" w:rsidRPr="008F44CD" w:rsidRDefault="008F44CD">
      <w:pPr>
        <w:rPr>
          <w:b/>
          <w:sz w:val="32"/>
          <w:szCs w:val="32"/>
          <w:u w:val="single"/>
        </w:rPr>
      </w:pPr>
      <w:r>
        <w:rPr>
          <w:b/>
        </w:rPr>
        <w:t xml:space="preserve">                                                                                         </w:t>
      </w:r>
      <w:r w:rsidRPr="008F44CD">
        <w:rPr>
          <w:b/>
          <w:sz w:val="32"/>
          <w:szCs w:val="32"/>
          <w:u w:val="single"/>
        </w:rPr>
        <w:t>FAQs</w:t>
      </w:r>
    </w:p>
    <w:p w:rsidR="008F44CD" w:rsidRPr="008F44CD" w:rsidRDefault="008F44CD">
      <w:pPr>
        <w:rPr>
          <w:b/>
        </w:rPr>
      </w:pPr>
      <w:r w:rsidRPr="008F44CD">
        <w:rPr>
          <w:b/>
        </w:rPr>
        <w:t xml:space="preserve">Do BSES install Solar Roof top power plants? </w:t>
      </w:r>
    </w:p>
    <w:p w:rsidR="008F44CD" w:rsidRDefault="008F44CD">
      <w:r w:rsidRPr="008F44CD">
        <w:t xml:space="preserve">No, BSES do not install solar roof top power plants; it provides installed Solar Roof-top with net metering connectivity to its Network. Solar Roof-Top installation can be carried out with the help of Empanelled solar vendors.  </w:t>
      </w:r>
    </w:p>
    <w:p w:rsidR="008F44CD" w:rsidRDefault="008F44CD">
      <w:pPr>
        <w:rPr>
          <w:b/>
        </w:rPr>
      </w:pPr>
      <w:r w:rsidRPr="008F44CD">
        <w:rPr>
          <w:b/>
        </w:rPr>
        <w:t xml:space="preserve">How to Apply for Net Metering? </w:t>
      </w:r>
    </w:p>
    <w:p w:rsidR="008F44CD" w:rsidRPr="008F44CD" w:rsidRDefault="008F44CD">
      <w:pPr>
        <w:rPr>
          <w:b/>
        </w:rPr>
      </w:pPr>
      <w:r w:rsidRPr="008F44CD">
        <w:t>Interested Consumer can apply on a prescribed application-form with initial application fees &amp; relevant documents. After the Pre-feasibility and approval for connectivity from BYPL, Consumer may go-ahead with installation of the Solar Power Plant and further apply for Registration by depositing registration-charges (as specified by DERC according to Installed capacity). After completion of</w:t>
      </w:r>
      <w:r w:rsidR="00490A17">
        <w:t xml:space="preserve"> </w:t>
      </w:r>
      <w:bookmarkStart w:id="0" w:name="_GoBack"/>
      <w:bookmarkEnd w:id="0"/>
      <w:r w:rsidRPr="008F44CD">
        <w:t xml:space="preserve">documentation for NET Metering connection agreement &amp; applicable net meter charges are auto debit to the consumer account (CA no.). </w:t>
      </w:r>
    </w:p>
    <w:p w:rsidR="008F44CD" w:rsidRPr="008F44CD" w:rsidRDefault="008F44CD">
      <w:pPr>
        <w:rPr>
          <w:b/>
        </w:rPr>
      </w:pPr>
      <w:r w:rsidRPr="008F44CD">
        <w:rPr>
          <w:b/>
        </w:rPr>
        <w:t xml:space="preserve">What is the Cost involved in the Net Metering process?  </w:t>
      </w:r>
    </w:p>
    <w:p w:rsidR="008F44CD" w:rsidRDefault="008F44CD">
      <w:r w:rsidRPr="008F44CD">
        <w:t xml:space="preserve">The Cost involved is initially the application charges of Rs 500 and registration charges + net meter cost(according to Sanctioned load capacity). </w:t>
      </w:r>
    </w:p>
    <w:p w:rsidR="008F44CD" w:rsidRPr="008F44CD" w:rsidRDefault="008F44CD">
      <w:pPr>
        <w:rPr>
          <w:b/>
        </w:rPr>
      </w:pPr>
      <w:r w:rsidRPr="008F44CD">
        <w:rPr>
          <w:b/>
        </w:rPr>
        <w:t xml:space="preserve">What happens when export energy is greater than the import energy? </w:t>
      </w:r>
    </w:p>
    <w:p w:rsidR="008F44CD" w:rsidRDefault="008F44CD">
      <w:r w:rsidRPr="008F44CD">
        <w:t xml:space="preserve">The units will be net off with export energy and credit units will be carried forward to next month’s billing. </w:t>
      </w:r>
    </w:p>
    <w:p w:rsidR="008F44CD" w:rsidRPr="008F44CD" w:rsidRDefault="008F44CD">
      <w:pPr>
        <w:rPr>
          <w:b/>
        </w:rPr>
      </w:pPr>
      <w:r w:rsidRPr="008F44CD">
        <w:rPr>
          <w:b/>
        </w:rPr>
        <w:t xml:space="preserve">What happens to that credit which will remain at the end of financial year? </w:t>
      </w:r>
    </w:p>
    <w:p w:rsidR="008F44CD" w:rsidRDefault="008F44CD">
      <w:r w:rsidRPr="008F44CD">
        <w:t xml:space="preserve">At the end of the each Financial Year, any net energy credits, which remain unadjusted, shall be paid for by the distribution licensee to the consumers as per the rates notified by the DERC from time to time.  </w:t>
      </w:r>
    </w:p>
    <w:p w:rsidR="008F44CD" w:rsidRPr="008F44CD" w:rsidRDefault="008F44CD">
      <w:pPr>
        <w:rPr>
          <w:b/>
        </w:rPr>
      </w:pPr>
      <w:r w:rsidRPr="008F44CD">
        <w:rPr>
          <w:b/>
        </w:rPr>
        <w:t xml:space="preserve">What is the process to Adjust the Energy imported and Exported during the TOD time Zones? </w:t>
      </w:r>
    </w:p>
    <w:p w:rsidR="008F44CD" w:rsidRDefault="008F44CD">
      <w:r w:rsidRPr="008F44CD">
        <w:t xml:space="preserve">As per the DERC Net Metering Regulation 2014, the electricity consumption for Consumers falling under Time of Day (ToD) tariff structure shall be first compensated with the electricity generation in the similar time blocks in the same billing cycle only and any surplus generation carried forward to the next billing cycle shall be set off against consumption during off-peak period and for set off against other time blocks, same shall be moderated as per the relevant rebate/surcharge percentage of ToD tariff applicable for the relevant year.  </w:t>
      </w:r>
    </w:p>
    <w:p w:rsidR="008F44CD" w:rsidRPr="008F44CD" w:rsidRDefault="008F44CD">
      <w:pPr>
        <w:rPr>
          <w:b/>
        </w:rPr>
      </w:pPr>
      <w:r w:rsidRPr="008F44CD">
        <w:rPr>
          <w:b/>
        </w:rPr>
        <w:t xml:space="preserve">How did the Units generated will net off in commercial and Industrial Consumer while the generation of Solar Power Plant is in Kwh?  </w:t>
      </w:r>
    </w:p>
    <w:p w:rsidR="008F44CD" w:rsidRDefault="008F44CD">
      <w:r w:rsidRPr="008F44CD">
        <w:lastRenderedPageBreak/>
        <w:t xml:space="preserve">The surplus energy measured in kilo-watt hour shall be utilized to offset the consumption measured in kilo-watt hour only. In case the Consumer is billed on kVAh, during injection of surplus energy to the grid, the Power Factor shall be assumed equal to unity. </w:t>
      </w:r>
    </w:p>
    <w:p w:rsidR="008F44CD" w:rsidRPr="008F44CD" w:rsidRDefault="008F44CD">
      <w:pPr>
        <w:rPr>
          <w:b/>
        </w:rPr>
      </w:pPr>
      <w:r w:rsidRPr="008F44CD">
        <w:t xml:space="preserve"> </w:t>
      </w:r>
      <w:r w:rsidRPr="008F44CD">
        <w:rPr>
          <w:b/>
        </w:rPr>
        <w:t xml:space="preserve">Is there any scheme or Incentive from Govt. of Delhi or Ministry Of Power ? </w:t>
      </w:r>
    </w:p>
    <w:p w:rsidR="00C143DE" w:rsidRDefault="008F44CD">
      <w:r w:rsidRPr="008F44CD">
        <w:t xml:space="preserve">Yes, there was incentive and Subsidy both are benefits from Govt. of Delhi. As per the Solar Policy of Delhi there is a incentive of Rs 2/Unit for Domestic consumers and Subsidy of 30% in Installation cost from Ministry of Power for Solar Roof top Installation.                           </w:t>
      </w:r>
    </w:p>
    <w:sectPr w:rsidR="00C14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2"/>
  </w:compat>
  <w:rsids>
    <w:rsidRoot w:val="008F44CD"/>
    <w:rsid w:val="00490A17"/>
    <w:rsid w:val="008F44CD"/>
    <w:rsid w:val="00C14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EE508"/>
  <w15:docId w15:val="{497D5422-86E4-4B0B-B5A0-68D9C543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41002984</dc:creator>
  <cp:keywords/>
  <dc:description/>
  <cp:lastModifiedBy>nilang.patel@kadc.com</cp:lastModifiedBy>
  <cp:revision>3</cp:revision>
  <dcterms:created xsi:type="dcterms:W3CDTF">2017-12-05T07:21:00Z</dcterms:created>
  <dcterms:modified xsi:type="dcterms:W3CDTF">2018-01-03T07:43:00Z</dcterms:modified>
</cp:coreProperties>
</file>